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9105E" w14:textId="77777777" w:rsidR="007670DB" w:rsidRDefault="007670DB" w:rsidP="004E79C0">
      <w:pPr>
        <w:pStyle w:val="Heading1"/>
        <w:jc w:val="center"/>
      </w:pPr>
      <w:bookmarkStart w:id="0" w:name="_Toc209534109"/>
      <w:r w:rsidRPr="007670DB">
        <w:t>Scope of Work Document</w:t>
      </w:r>
      <w:bookmarkEnd w:id="0"/>
    </w:p>
    <w:p w14:paraId="3EE5A730" w14:textId="77777777" w:rsidR="00B0004E" w:rsidRDefault="00B0004E" w:rsidP="004E79C0">
      <w:pPr>
        <w:pStyle w:val="Heading1"/>
        <w:jc w:val="center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61419554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B4BA964" w14:textId="77777777" w:rsidR="00B0004E" w:rsidRDefault="00B0004E">
          <w:pPr>
            <w:pStyle w:val="TOCHeading"/>
          </w:pPr>
          <w:r>
            <w:t>Contents</w:t>
          </w:r>
        </w:p>
        <w:p w14:paraId="3198B44F" w14:textId="46BB199D" w:rsidR="00AD4E27" w:rsidRDefault="00B0004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534109" w:history="1">
            <w:r w:rsidR="00AD4E27" w:rsidRPr="00E6541D">
              <w:rPr>
                <w:rStyle w:val="Hyperlink"/>
                <w:noProof/>
              </w:rPr>
              <w:t>Scope of Work Document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_Toc209534109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1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4A4A0A46" w14:textId="314869CB" w:rsidR="00AD4E27" w:rsidRDefault="00DE10F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0" w:history="1">
            <w:r w:rsidR="00AD4E27" w:rsidRPr="00E6541D">
              <w:rPr>
                <w:rStyle w:val="Hyperlink"/>
                <w:noProof/>
              </w:rPr>
              <w:t>Supply, Installation, and Commissioning of Hemodialysis Units for Addu Equatorial Hospital (AEH)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_Toc209534110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2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1578F586" w14:textId="65842222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1" w:history="1">
            <w:r w:rsidR="00AD4E27" w:rsidRPr="00E6541D">
              <w:rPr>
                <w:rStyle w:val="Hyperlink"/>
                <w:noProof/>
              </w:rPr>
              <w:t>1. Introduction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_Toc209534111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2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5C6FE434" w14:textId="401AA363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2" w:history="1">
            <w:r w:rsidR="00AD4E27" w:rsidRPr="00E6541D">
              <w:rPr>
                <w:rStyle w:val="Hyperlink"/>
                <w:noProof/>
              </w:rPr>
              <w:t>2. Objective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_Toc209534112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2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4B928684" w14:textId="2D02182C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3" w:history="1">
            <w:r w:rsidR="00AD4E27" w:rsidRPr="00E6541D">
              <w:rPr>
                <w:rStyle w:val="Hyperlink"/>
                <w:noProof/>
              </w:rPr>
              <w:t>3. Scope of Work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_Toc209534113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2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4F3F57CF" w14:textId="1CCA0790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4" w:history="1">
            <w:r w:rsidR="00AD4E27" w:rsidRPr="00E6541D">
              <w:rPr>
                <w:rStyle w:val="Hyperlink"/>
                <w:noProof/>
              </w:rPr>
              <w:t>3.1 Included in Scope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_Toc209534114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2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4C188294" w14:textId="08B9B823" w:rsidR="00AD4E27" w:rsidRDefault="00DE10F2">
          <w:pPr>
            <w:pStyle w:val="TOC3"/>
            <w:tabs>
              <w:tab w:val="left" w:pos="960"/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5" w:history="1">
            <w:r w:rsidR="00AD4E27" w:rsidRPr="00E6541D">
              <w:rPr>
                <w:rStyle w:val="Hyperlink"/>
                <w:noProof/>
              </w:rPr>
              <w:t>I.</w:t>
            </w:r>
            <w:r w:rsidR="00AD4E27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AD4E27" w:rsidRPr="00E6541D">
              <w:rPr>
                <w:rStyle w:val="Hyperlink"/>
                <w:noProof/>
              </w:rPr>
              <w:t>Supply of Equipment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_Toc209534115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2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6356548F" w14:textId="56BEC789" w:rsidR="00AD4E27" w:rsidRDefault="00DE10F2">
          <w:pPr>
            <w:pStyle w:val="TOC3"/>
            <w:tabs>
              <w:tab w:val="left" w:pos="960"/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6" w:history="1">
            <w:r w:rsidR="00AD4E27" w:rsidRPr="00E6541D">
              <w:rPr>
                <w:rStyle w:val="Hyperlink"/>
                <w:noProof/>
              </w:rPr>
              <w:t>II.</w:t>
            </w:r>
            <w:r w:rsidR="00AD4E27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AD4E27" w:rsidRPr="00E6541D">
              <w:rPr>
                <w:rStyle w:val="Hyperlink"/>
                <w:noProof/>
              </w:rPr>
              <w:t>Installation and Commissioning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_Toc209534116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3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01F6E844" w14:textId="5A177A8E" w:rsidR="00AD4E27" w:rsidRDefault="00DE10F2">
          <w:pPr>
            <w:pStyle w:val="TOC3"/>
            <w:tabs>
              <w:tab w:val="left" w:pos="960"/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7" w:history="1">
            <w:r w:rsidR="00AD4E27" w:rsidRPr="00E6541D">
              <w:rPr>
                <w:rStyle w:val="Hyperlink"/>
                <w:noProof/>
              </w:rPr>
              <w:t>III.</w:t>
            </w:r>
            <w:r w:rsidR="00AD4E27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AD4E27" w:rsidRPr="00E6541D">
              <w:rPr>
                <w:rStyle w:val="Hyperlink"/>
                <w:noProof/>
              </w:rPr>
              <w:t>Consumables &amp; Reagent Rental Model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_Toc209534117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3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783924E8" w14:textId="221A498B" w:rsidR="00AD4E27" w:rsidRDefault="00DE10F2">
          <w:pPr>
            <w:pStyle w:val="TOC3"/>
            <w:tabs>
              <w:tab w:val="left" w:pos="960"/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8" w:history="1">
            <w:r w:rsidR="00AD4E27" w:rsidRPr="00E6541D">
              <w:rPr>
                <w:rStyle w:val="Hyperlink"/>
                <w:noProof/>
              </w:rPr>
              <w:t>IV.</w:t>
            </w:r>
            <w:r w:rsidR="00AD4E27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AD4E27" w:rsidRPr="00E6541D">
              <w:rPr>
                <w:rStyle w:val="Hyperlink"/>
                <w:noProof/>
              </w:rPr>
              <w:t>Training &amp; Capacity Building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_Toc209534118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3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4349DEEE" w14:textId="18B59E51" w:rsidR="00AD4E27" w:rsidRDefault="00DE10F2">
          <w:pPr>
            <w:pStyle w:val="TOC3"/>
            <w:tabs>
              <w:tab w:val="left" w:pos="960"/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19" w:history="1">
            <w:r w:rsidR="00AD4E27" w:rsidRPr="00E6541D">
              <w:rPr>
                <w:rStyle w:val="Hyperlink"/>
                <w:noProof/>
              </w:rPr>
              <w:t>V.</w:t>
            </w:r>
            <w:r w:rsidR="00AD4E27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AD4E27" w:rsidRPr="00E6541D">
              <w:rPr>
                <w:rStyle w:val="Hyperlink"/>
                <w:noProof/>
              </w:rPr>
              <w:t>Support Services &amp; Maintenance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_Toc209534119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3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03FA2A9B" w14:textId="04741659" w:rsidR="00AD4E27" w:rsidRDefault="00DE10F2">
          <w:pPr>
            <w:pStyle w:val="TOC3"/>
            <w:tabs>
              <w:tab w:val="left" w:pos="960"/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20" w:history="1">
            <w:r w:rsidR="00AD4E27" w:rsidRPr="00E6541D">
              <w:rPr>
                <w:rStyle w:val="Hyperlink"/>
                <w:noProof/>
              </w:rPr>
              <w:t>VI.</w:t>
            </w:r>
            <w:r w:rsidR="00AD4E27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AD4E27" w:rsidRPr="00E6541D">
              <w:rPr>
                <w:rStyle w:val="Hyperlink"/>
                <w:noProof/>
              </w:rPr>
              <w:t>Water Quality Testing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_Toc209534120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4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2F411D21" w14:textId="6EA51E82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21" w:history="1">
            <w:r w:rsidR="00AD4E27" w:rsidRPr="00E6541D">
              <w:rPr>
                <w:rStyle w:val="Hyperlink"/>
                <w:noProof/>
              </w:rPr>
              <w:t>4. Deliverables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_Toc209534121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4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700743E4" w14:textId="6C563FFD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22" w:history="1">
            <w:r w:rsidR="00AD4E27" w:rsidRPr="00E6541D">
              <w:rPr>
                <w:rStyle w:val="Hyperlink"/>
                <w:noProof/>
              </w:rPr>
              <w:t>5. Timeline &amp; Phasing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_Toc209534122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4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61C477EA" w14:textId="453C6940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23" w:history="1">
            <w:r w:rsidR="00AD4E27" w:rsidRPr="00E6541D">
              <w:rPr>
                <w:rStyle w:val="Hyperlink"/>
                <w:noProof/>
              </w:rPr>
              <w:t>6. Lots &amp; Supplier Allocation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_Toc209534123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5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49393009" w14:textId="12F0ED8A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24" w:history="1">
            <w:r w:rsidR="00AD4E27" w:rsidRPr="00E6541D">
              <w:rPr>
                <w:rStyle w:val="Hyperlink"/>
                <w:noProof/>
              </w:rPr>
              <w:t>7. Compliance Requirements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_Toc209534124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5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31F4B5EB" w14:textId="7EF54000" w:rsidR="00AD4E27" w:rsidRDefault="00DE10F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9534125" w:history="1">
            <w:r w:rsidR="00AD4E27" w:rsidRPr="00E6541D">
              <w:rPr>
                <w:rStyle w:val="Hyperlink"/>
                <w:noProof/>
              </w:rPr>
              <w:t>8. Governance</w:t>
            </w:r>
            <w:r w:rsidR="00AD4E27">
              <w:rPr>
                <w:noProof/>
                <w:webHidden/>
              </w:rPr>
              <w:tab/>
            </w:r>
            <w:r w:rsidR="00AD4E27">
              <w:rPr>
                <w:noProof/>
                <w:webHidden/>
              </w:rPr>
              <w:fldChar w:fldCharType="begin"/>
            </w:r>
            <w:r w:rsidR="00AD4E27">
              <w:rPr>
                <w:noProof/>
                <w:webHidden/>
              </w:rPr>
              <w:instrText xml:space="preserve"> PAGEREF _Toc209534125 \h </w:instrText>
            </w:r>
            <w:r w:rsidR="00AD4E27">
              <w:rPr>
                <w:noProof/>
                <w:webHidden/>
              </w:rPr>
            </w:r>
            <w:r w:rsidR="00AD4E27">
              <w:rPr>
                <w:noProof/>
                <w:webHidden/>
              </w:rPr>
              <w:fldChar w:fldCharType="separate"/>
            </w:r>
            <w:r w:rsidR="00AD4E27">
              <w:rPr>
                <w:noProof/>
                <w:webHidden/>
              </w:rPr>
              <w:t>5</w:t>
            </w:r>
            <w:r w:rsidR="00AD4E27">
              <w:rPr>
                <w:noProof/>
                <w:webHidden/>
              </w:rPr>
              <w:fldChar w:fldCharType="end"/>
            </w:r>
          </w:hyperlink>
        </w:p>
        <w:p w14:paraId="216278DE" w14:textId="13F3BA63" w:rsidR="00B0004E" w:rsidRDefault="00B0004E">
          <w:r>
            <w:rPr>
              <w:b/>
              <w:bCs/>
              <w:noProof/>
            </w:rPr>
            <w:fldChar w:fldCharType="end"/>
          </w:r>
        </w:p>
      </w:sdtContent>
    </w:sdt>
    <w:p w14:paraId="59C39405" w14:textId="77777777" w:rsidR="00B0004E" w:rsidRDefault="00B0004E" w:rsidP="004E79C0">
      <w:pPr>
        <w:pStyle w:val="Heading1"/>
        <w:jc w:val="center"/>
      </w:pPr>
    </w:p>
    <w:p w14:paraId="3F126693" w14:textId="77777777" w:rsidR="00B0004E" w:rsidRDefault="00B0004E" w:rsidP="004E79C0">
      <w:pPr>
        <w:pStyle w:val="Heading1"/>
        <w:jc w:val="center"/>
      </w:pPr>
    </w:p>
    <w:p w14:paraId="3FF5D850" w14:textId="77777777" w:rsidR="00B0004E" w:rsidRDefault="00B0004E" w:rsidP="004E79C0">
      <w:pPr>
        <w:pStyle w:val="Heading1"/>
        <w:jc w:val="center"/>
      </w:pPr>
    </w:p>
    <w:p w14:paraId="0CB8AA96" w14:textId="77777777" w:rsidR="00AB73F9" w:rsidRPr="007670DB" w:rsidRDefault="00AB73F9" w:rsidP="004E79C0">
      <w:pPr>
        <w:pStyle w:val="Heading1"/>
        <w:jc w:val="center"/>
      </w:pPr>
    </w:p>
    <w:p w14:paraId="04A59804" w14:textId="77777777" w:rsidR="007670DB" w:rsidRPr="00AB73F9" w:rsidRDefault="007670DB" w:rsidP="004E79C0">
      <w:pPr>
        <w:pStyle w:val="Heading1"/>
        <w:rPr>
          <w:color w:val="0070C0"/>
        </w:rPr>
      </w:pPr>
      <w:bookmarkStart w:id="1" w:name="_Toc209534110"/>
      <w:r w:rsidRPr="00AB73F9">
        <w:rPr>
          <w:color w:val="0070C0"/>
        </w:rPr>
        <w:lastRenderedPageBreak/>
        <w:t>Supply, Installation, and Commissioning of Hemodialysis Units for Addu Equatorial Hospital (AEH)</w:t>
      </w:r>
      <w:bookmarkEnd w:id="1"/>
    </w:p>
    <w:p w14:paraId="35DD2367" w14:textId="04E95FA3" w:rsidR="004E79C0" w:rsidRPr="004E79C0" w:rsidRDefault="007670DB" w:rsidP="00AB73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670DB">
        <w:rPr>
          <w:rFonts w:eastAsia="Times New Roman" w:cstheme="minorHAnsi"/>
          <w:sz w:val="24"/>
          <w:szCs w:val="24"/>
        </w:rPr>
        <w:br/>
      </w:r>
      <w:r w:rsidR="004E79C0" w:rsidRPr="004E79C0">
        <w:rPr>
          <w:rFonts w:eastAsia="Times New Roman" w:cstheme="minorHAnsi"/>
          <w:b/>
          <w:bCs/>
          <w:sz w:val="24"/>
          <w:szCs w:val="24"/>
        </w:rPr>
        <w:t>Project Title:</w:t>
      </w:r>
      <w:r w:rsidR="004E79C0" w:rsidRPr="004E79C0">
        <w:rPr>
          <w:rFonts w:eastAsia="Times New Roman" w:cstheme="minorHAnsi"/>
          <w:sz w:val="24"/>
          <w:szCs w:val="24"/>
        </w:rPr>
        <w:t xml:space="preserve"> </w:t>
      </w:r>
      <w:r w:rsidR="004E79C0" w:rsidRPr="00AB73F9">
        <w:rPr>
          <w:rFonts w:eastAsia="Times New Roman" w:cstheme="minorHAnsi"/>
          <w:b/>
          <w:bCs/>
          <w:color w:val="0070C0"/>
          <w:sz w:val="24"/>
          <w:szCs w:val="24"/>
        </w:rPr>
        <w:t>Supply, Installation, and Commissioning of Hemodialysis Units for Addu Equatorial Hospital (AEH)</w:t>
      </w:r>
      <w:r w:rsidR="004E79C0" w:rsidRPr="00AB73F9">
        <w:rPr>
          <w:rFonts w:eastAsia="Times New Roman" w:cstheme="minorHAnsi"/>
          <w:b/>
          <w:bCs/>
          <w:color w:val="0070C0"/>
          <w:sz w:val="24"/>
          <w:szCs w:val="24"/>
        </w:rPr>
        <w:br/>
      </w:r>
      <w:r w:rsidR="004E79C0" w:rsidRPr="004E79C0">
        <w:rPr>
          <w:rFonts w:eastAsia="Times New Roman" w:cstheme="minorHAnsi"/>
          <w:b/>
          <w:bCs/>
          <w:sz w:val="24"/>
          <w:szCs w:val="24"/>
        </w:rPr>
        <w:t>Project Owner:</w:t>
      </w:r>
      <w:r w:rsidR="004E79C0" w:rsidRPr="004E79C0">
        <w:rPr>
          <w:rFonts w:eastAsia="Times New Roman" w:cstheme="minorHAnsi"/>
          <w:sz w:val="24"/>
          <w:szCs w:val="24"/>
        </w:rPr>
        <w:t xml:space="preserve"> </w:t>
      </w:r>
      <w:r w:rsidR="004E79C0" w:rsidRPr="00AB73F9">
        <w:rPr>
          <w:rFonts w:eastAsia="Times New Roman" w:cstheme="minorHAnsi"/>
          <w:b/>
          <w:bCs/>
          <w:color w:val="0070C0"/>
          <w:sz w:val="24"/>
          <w:szCs w:val="24"/>
        </w:rPr>
        <w:t>Addu Equatorial Hospital (AEH)</w:t>
      </w:r>
      <w:r w:rsidR="004E79C0" w:rsidRPr="004E79C0">
        <w:rPr>
          <w:rFonts w:eastAsia="Times New Roman" w:cstheme="minorHAnsi"/>
          <w:sz w:val="24"/>
          <w:szCs w:val="24"/>
        </w:rPr>
        <w:br/>
      </w:r>
      <w:r w:rsidR="004E79C0" w:rsidRPr="004E79C0">
        <w:rPr>
          <w:rFonts w:eastAsia="Times New Roman" w:cstheme="minorHAnsi"/>
          <w:b/>
          <w:bCs/>
          <w:sz w:val="24"/>
          <w:szCs w:val="24"/>
        </w:rPr>
        <w:t>Approving Authority:</w:t>
      </w:r>
      <w:r w:rsidR="004E79C0" w:rsidRPr="004E79C0">
        <w:rPr>
          <w:rFonts w:eastAsia="Times New Roman" w:cstheme="minorHAnsi"/>
          <w:sz w:val="24"/>
          <w:szCs w:val="24"/>
        </w:rPr>
        <w:t xml:space="preserve"> </w:t>
      </w:r>
      <w:r w:rsidR="004E79C0" w:rsidRPr="00AB73F9">
        <w:rPr>
          <w:rFonts w:eastAsia="Times New Roman" w:cstheme="minorHAnsi"/>
          <w:b/>
          <w:bCs/>
          <w:color w:val="0070C0"/>
          <w:sz w:val="24"/>
          <w:szCs w:val="24"/>
        </w:rPr>
        <w:t>Ministry of Finance &amp; Planning</w:t>
      </w:r>
    </w:p>
    <w:p w14:paraId="7FA40007" w14:textId="77777777" w:rsidR="004E79C0" w:rsidRPr="004E79C0" w:rsidRDefault="004E79C0" w:rsidP="004E79C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1A21609" w14:textId="77777777" w:rsidR="004E79C0" w:rsidRPr="004E79C0" w:rsidRDefault="004E79C0" w:rsidP="004E79C0">
      <w:pPr>
        <w:pStyle w:val="Heading2"/>
      </w:pPr>
      <w:bookmarkStart w:id="2" w:name="_Toc209534111"/>
      <w:r w:rsidRPr="004E79C0">
        <w:t>1. Introduction</w:t>
      </w:r>
      <w:bookmarkEnd w:id="2"/>
    </w:p>
    <w:p w14:paraId="52343D19" w14:textId="77777777" w:rsidR="004E79C0" w:rsidRPr="004E79C0" w:rsidRDefault="004E79C0" w:rsidP="002E5C1E">
      <w:pPr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Addu Equatorial Hospital (AEH) is initiating the procurement of Hemodialysis Units under a reagent-rental model to strengthen renal care services in the southern Maldives. This project will ensure sustainable dialysis capacity and improve patient outcomes.</w:t>
      </w:r>
    </w:p>
    <w:p w14:paraId="04F6F65E" w14:textId="000E7D8E" w:rsidR="004E79C0" w:rsidRPr="004E79C0" w:rsidRDefault="004E79C0" w:rsidP="002E5C1E">
      <w:pPr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This document defines the scope of work (SOW) for the supplier(s) selected through the national tendering process.</w:t>
      </w:r>
    </w:p>
    <w:p w14:paraId="11563198" w14:textId="77777777" w:rsidR="004E79C0" w:rsidRPr="004E79C0" w:rsidRDefault="004E79C0" w:rsidP="002E5C1E">
      <w:pPr>
        <w:pStyle w:val="Heading2"/>
        <w:spacing w:line="360" w:lineRule="auto"/>
      </w:pPr>
      <w:bookmarkStart w:id="3" w:name="_Toc209534112"/>
      <w:r w:rsidRPr="004E79C0">
        <w:t xml:space="preserve">2. </w:t>
      </w:r>
      <w:r w:rsidR="0018174C" w:rsidRPr="004E79C0">
        <w:t>Object</w:t>
      </w:r>
      <w:r w:rsidR="0018174C">
        <w:t>i</w:t>
      </w:r>
      <w:r w:rsidR="0018174C" w:rsidRPr="004E79C0">
        <w:t>ve</w:t>
      </w:r>
      <w:bookmarkEnd w:id="3"/>
    </w:p>
    <w:p w14:paraId="04CA276A" w14:textId="46F35EF7" w:rsidR="00AB73F9" w:rsidRPr="004E79C0" w:rsidRDefault="004E79C0" w:rsidP="002E5C1E">
      <w:pPr>
        <w:spacing w:before="100" w:beforeAutospacing="1" w:after="100" w:afterAutospacing="1" w:line="360" w:lineRule="auto"/>
        <w:jc w:val="both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 xml:space="preserve">The objective of this project is to procure, install, and operationalize </w:t>
      </w:r>
      <w:r w:rsidRPr="004E79C0">
        <w:rPr>
          <w:rFonts w:eastAsia="Times New Roman" w:cstheme="minorHAnsi"/>
          <w:b/>
          <w:bCs/>
          <w:sz w:val="24"/>
          <w:szCs w:val="24"/>
        </w:rPr>
        <w:t>10 hemodialysis machines</w:t>
      </w:r>
      <w:r w:rsidRPr="004E79C0">
        <w:rPr>
          <w:rFonts w:eastAsia="Times New Roman" w:cstheme="minorHAnsi"/>
          <w:sz w:val="24"/>
          <w:szCs w:val="24"/>
        </w:rPr>
        <w:t xml:space="preserve"> with related equipment, while ensuring long-term consumables supply, training, biomedical support, water quality monitoring, and service maintenance under a reagent-rental model.</w:t>
      </w:r>
    </w:p>
    <w:p w14:paraId="5B56ACB1" w14:textId="77777777" w:rsidR="004E79C0" w:rsidRPr="004E79C0" w:rsidRDefault="004E79C0" w:rsidP="004E79C0">
      <w:pPr>
        <w:pStyle w:val="Heading2"/>
      </w:pPr>
      <w:bookmarkStart w:id="4" w:name="_Toc209534113"/>
      <w:r w:rsidRPr="004E79C0">
        <w:t>3. Scope of Work</w:t>
      </w:r>
      <w:bookmarkEnd w:id="4"/>
    </w:p>
    <w:p w14:paraId="272BEC67" w14:textId="77777777" w:rsidR="004E79C0" w:rsidRPr="004E79C0" w:rsidRDefault="004E79C0" w:rsidP="00AB73F9">
      <w:pPr>
        <w:pStyle w:val="Heading2"/>
      </w:pPr>
      <w:bookmarkStart w:id="5" w:name="_Toc209534114"/>
      <w:r w:rsidRPr="004E79C0">
        <w:t>3.1 Included in Scope</w:t>
      </w:r>
      <w:bookmarkEnd w:id="5"/>
    </w:p>
    <w:p w14:paraId="5B18E6AF" w14:textId="77777777" w:rsidR="004E79C0" w:rsidRPr="004E79C0" w:rsidRDefault="004E79C0" w:rsidP="005F72EB">
      <w:pPr>
        <w:pStyle w:val="Heading3"/>
        <w:numPr>
          <w:ilvl w:val="0"/>
          <w:numId w:val="40"/>
        </w:numPr>
      </w:pPr>
      <w:bookmarkStart w:id="6" w:name="_Toc209534115"/>
      <w:r w:rsidRPr="004E79C0">
        <w:t>Supply of Equipment</w:t>
      </w:r>
      <w:bookmarkEnd w:id="6"/>
    </w:p>
    <w:p w14:paraId="6556BB69" w14:textId="77777777" w:rsidR="004E79C0" w:rsidRPr="004E79C0" w:rsidRDefault="004E79C0" w:rsidP="004E79C0">
      <w:pPr>
        <w:pStyle w:val="NormalWeb"/>
        <w:rPr>
          <w:rFonts w:asciiTheme="minorHAnsi" w:hAnsiTheme="minorHAnsi" w:cstheme="minorHAnsi"/>
        </w:rPr>
      </w:pPr>
      <w:r w:rsidRPr="004E79C0">
        <w:rPr>
          <w:rFonts w:asciiTheme="minorHAnsi" w:hAnsiTheme="minorHAnsi" w:cstheme="minorHAnsi"/>
        </w:rPr>
        <w:t>The total requirement under this project is:</w:t>
      </w:r>
    </w:p>
    <w:p w14:paraId="4B60A44E" w14:textId="77777777" w:rsidR="004E79C0" w:rsidRPr="004E79C0" w:rsidRDefault="004E79C0" w:rsidP="002E5C1E">
      <w:pPr>
        <w:pStyle w:val="NormalWeb"/>
        <w:numPr>
          <w:ilvl w:val="0"/>
          <w:numId w:val="27"/>
        </w:numPr>
        <w:spacing w:line="360" w:lineRule="auto"/>
        <w:rPr>
          <w:rFonts w:asciiTheme="minorHAnsi" w:hAnsiTheme="minorHAnsi" w:cstheme="minorHAnsi"/>
        </w:rPr>
      </w:pPr>
      <w:r w:rsidRPr="004E79C0">
        <w:rPr>
          <w:rFonts w:asciiTheme="minorHAnsi" w:hAnsiTheme="minorHAnsi" w:cstheme="minorHAnsi"/>
        </w:rPr>
        <w:t>Ten (10) hemodialysis machines (HDF-compatible, CE/USFDA/ISO certified).</w:t>
      </w:r>
    </w:p>
    <w:p w14:paraId="558C1329" w14:textId="77777777" w:rsidR="004E79C0" w:rsidRPr="004E79C0" w:rsidRDefault="004E79C0" w:rsidP="002E5C1E">
      <w:pPr>
        <w:pStyle w:val="NormalWeb"/>
        <w:numPr>
          <w:ilvl w:val="0"/>
          <w:numId w:val="27"/>
        </w:numPr>
        <w:spacing w:line="360" w:lineRule="auto"/>
        <w:rPr>
          <w:rFonts w:asciiTheme="minorHAnsi" w:hAnsiTheme="minorHAnsi" w:cstheme="minorHAnsi"/>
        </w:rPr>
      </w:pPr>
      <w:r w:rsidRPr="004E79C0">
        <w:rPr>
          <w:rFonts w:asciiTheme="minorHAnsi" w:hAnsiTheme="minorHAnsi" w:cstheme="minorHAnsi"/>
        </w:rPr>
        <w:t>Twelve (12) Reverse Osmosis (RO) systems (10 operational + 2 backup).</w:t>
      </w:r>
    </w:p>
    <w:p w14:paraId="79C7E907" w14:textId="77777777" w:rsidR="004E79C0" w:rsidRPr="004E79C0" w:rsidRDefault="004E79C0" w:rsidP="002E5C1E">
      <w:pPr>
        <w:pStyle w:val="NormalWeb"/>
        <w:numPr>
          <w:ilvl w:val="0"/>
          <w:numId w:val="27"/>
        </w:numPr>
        <w:spacing w:line="360" w:lineRule="auto"/>
        <w:rPr>
          <w:rFonts w:asciiTheme="minorHAnsi" w:hAnsiTheme="minorHAnsi" w:cstheme="minorHAnsi"/>
        </w:rPr>
      </w:pPr>
      <w:r w:rsidRPr="004E79C0">
        <w:rPr>
          <w:rFonts w:asciiTheme="minorHAnsi" w:hAnsiTheme="minorHAnsi" w:cstheme="minorHAnsi"/>
        </w:rPr>
        <w:lastRenderedPageBreak/>
        <w:t>Ten (10) dialysis chairs (with integrated IV poles and accessory rails).</w:t>
      </w:r>
    </w:p>
    <w:p w14:paraId="0543A948" w14:textId="77777777" w:rsidR="004E79C0" w:rsidRPr="004E79C0" w:rsidRDefault="004E79C0" w:rsidP="004E79C0">
      <w:pPr>
        <w:pStyle w:val="NormalWeb"/>
        <w:rPr>
          <w:rFonts w:asciiTheme="minorHAnsi" w:hAnsiTheme="minorHAnsi" w:cstheme="minorHAnsi"/>
        </w:rPr>
      </w:pPr>
      <w:r w:rsidRPr="004E79C0">
        <w:rPr>
          <w:rFonts w:asciiTheme="minorHAnsi" w:hAnsiTheme="minorHAnsi" w:cstheme="minorHAnsi"/>
        </w:rPr>
        <w:t xml:space="preserve">This requirement is divided into </w:t>
      </w:r>
      <w:r w:rsidRPr="004E79C0">
        <w:rPr>
          <w:rStyle w:val="Strong"/>
          <w:rFonts w:asciiTheme="minorHAnsi" w:hAnsiTheme="minorHAnsi" w:cstheme="minorHAnsi"/>
        </w:rPr>
        <w:t>two lots</w:t>
      </w:r>
      <w:r w:rsidRPr="004E79C0">
        <w:rPr>
          <w:rFonts w:asciiTheme="minorHAnsi" w:hAnsiTheme="minorHAnsi" w:cstheme="minorHAnsi"/>
        </w:rPr>
        <w:t>, to be awarded to two separate suppliers:</w:t>
      </w:r>
    </w:p>
    <w:p w14:paraId="0FC1ECD3" w14:textId="5E4B9A1E" w:rsidR="004E79C0" w:rsidRPr="004E79C0" w:rsidRDefault="004E79C0" w:rsidP="004E79C0">
      <w:pPr>
        <w:pStyle w:val="NormalWeb"/>
        <w:numPr>
          <w:ilvl w:val="0"/>
          <w:numId w:val="28"/>
        </w:numPr>
        <w:rPr>
          <w:rFonts w:asciiTheme="minorHAnsi" w:hAnsiTheme="minorHAnsi" w:cstheme="minorHAnsi"/>
        </w:rPr>
      </w:pPr>
      <w:r w:rsidRPr="004E79C0">
        <w:rPr>
          <w:rStyle w:val="Strong"/>
          <w:rFonts w:asciiTheme="minorHAnsi" w:hAnsiTheme="minorHAnsi" w:cstheme="minorHAnsi"/>
        </w:rPr>
        <w:t>Each lot</w:t>
      </w:r>
      <w:r w:rsidRPr="004E79C0">
        <w:rPr>
          <w:rFonts w:asciiTheme="minorHAnsi" w:hAnsiTheme="minorHAnsi" w:cstheme="minorHAnsi"/>
        </w:rPr>
        <w:t xml:space="preserve"> shall consist of five (5) hemodialysis machines, five (5) operational RO systems with one (</w:t>
      </w:r>
      <w:r w:rsidR="00B5034A">
        <w:rPr>
          <w:rFonts w:asciiTheme="minorHAnsi" w:hAnsiTheme="minorHAnsi" w:cstheme="minorHAnsi"/>
        </w:rPr>
        <w:t>1</w:t>
      </w:r>
      <w:r w:rsidRPr="004E79C0">
        <w:rPr>
          <w:rFonts w:asciiTheme="minorHAnsi" w:hAnsiTheme="minorHAnsi" w:cstheme="minorHAnsi"/>
        </w:rPr>
        <w:t>) backup RO system, and five (5) dialysis chairs.</w:t>
      </w:r>
    </w:p>
    <w:p w14:paraId="2FA75933" w14:textId="77777777" w:rsidR="004E79C0" w:rsidRPr="004E79C0" w:rsidRDefault="004E79C0" w:rsidP="005F72EB">
      <w:pPr>
        <w:pStyle w:val="Heading3"/>
        <w:numPr>
          <w:ilvl w:val="0"/>
          <w:numId w:val="40"/>
        </w:numPr>
      </w:pPr>
      <w:bookmarkStart w:id="7" w:name="_Toc209534116"/>
      <w:r w:rsidRPr="004E79C0">
        <w:t>Installation and Commissioning</w:t>
      </w:r>
      <w:bookmarkEnd w:id="7"/>
    </w:p>
    <w:p w14:paraId="4215D457" w14:textId="77777777" w:rsidR="004E79C0" w:rsidRPr="004E79C0" w:rsidRDefault="004E79C0" w:rsidP="002E5C1E">
      <w:pPr>
        <w:numPr>
          <w:ilvl w:val="1"/>
          <w:numId w:val="37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Delivery, installation, calibration, and commissioning of all machines, RO units, and chairs.</w:t>
      </w:r>
    </w:p>
    <w:p w14:paraId="5A7FED23" w14:textId="77777777" w:rsidR="004E79C0" w:rsidRPr="004E79C0" w:rsidRDefault="004E79C0" w:rsidP="002E5C1E">
      <w:pPr>
        <w:numPr>
          <w:ilvl w:val="1"/>
          <w:numId w:val="37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Site Acceptance Testing (SAT) and submission of compliance documentation.</w:t>
      </w:r>
    </w:p>
    <w:p w14:paraId="78B94841" w14:textId="581B2615" w:rsidR="004E79C0" w:rsidRPr="004E79C0" w:rsidRDefault="00FB5950" w:rsidP="00FB5950">
      <w:pPr>
        <w:numPr>
          <w:ilvl w:val="1"/>
          <w:numId w:val="37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B5950">
        <w:rPr>
          <w:rFonts w:eastAsia="Times New Roman" w:cstheme="minorHAnsi"/>
          <w:sz w:val="24"/>
          <w:szCs w:val="24"/>
        </w:rPr>
        <w:t>If requested by AEH, the Supplier shall provide an online (remote) demonstration at no cost to AEH</w:t>
      </w:r>
      <w:r w:rsidR="00A963B0">
        <w:rPr>
          <w:rFonts w:eastAsia="Times New Roman" w:cstheme="minorHAnsi"/>
          <w:sz w:val="24"/>
          <w:szCs w:val="24"/>
        </w:rPr>
        <w:t xml:space="preserve">, before </w:t>
      </w:r>
      <w:proofErr w:type="spellStart"/>
      <w:r w:rsidR="00A963B0">
        <w:rPr>
          <w:rFonts w:eastAsia="Times New Roman" w:cstheme="minorHAnsi"/>
          <w:sz w:val="24"/>
          <w:szCs w:val="24"/>
        </w:rPr>
        <w:t>accepatnce</w:t>
      </w:r>
      <w:proofErr w:type="spellEnd"/>
      <w:r w:rsidR="004E79C0" w:rsidRPr="004E79C0">
        <w:rPr>
          <w:rFonts w:eastAsia="Times New Roman" w:cstheme="minorHAnsi"/>
          <w:sz w:val="24"/>
          <w:szCs w:val="24"/>
        </w:rPr>
        <w:t>.</w:t>
      </w:r>
    </w:p>
    <w:p w14:paraId="7715DF12" w14:textId="77777777" w:rsidR="004E79C0" w:rsidRPr="004E79C0" w:rsidRDefault="004E79C0" w:rsidP="002E5C1E">
      <w:pPr>
        <w:pStyle w:val="Heading3"/>
        <w:numPr>
          <w:ilvl w:val="0"/>
          <w:numId w:val="40"/>
        </w:numPr>
        <w:spacing w:line="360" w:lineRule="auto"/>
      </w:pPr>
      <w:bookmarkStart w:id="8" w:name="_Toc209534117"/>
      <w:r w:rsidRPr="004E79C0">
        <w:t>Consumables &amp; Reagent Rental Model</w:t>
      </w:r>
      <w:bookmarkEnd w:id="8"/>
    </w:p>
    <w:p w14:paraId="1D1BA050" w14:textId="77777777" w:rsidR="004E79C0" w:rsidRPr="004E79C0" w:rsidRDefault="004E79C0" w:rsidP="002E5C1E">
      <w:pPr>
        <w:numPr>
          <w:ilvl w:val="1"/>
          <w:numId w:val="3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Continuous supply of consumables (acid/bicarbonate concentrates, dialyzers, tubing sets, disinfectants, etc.) for ten (10) years.</w:t>
      </w:r>
    </w:p>
    <w:p w14:paraId="47E1F0C2" w14:textId="77777777" w:rsidR="004E79C0" w:rsidRPr="004E79C0" w:rsidRDefault="004E79C0" w:rsidP="002E5C1E">
      <w:pPr>
        <w:numPr>
          <w:ilvl w:val="1"/>
          <w:numId w:val="3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Machines shall be provided free of cost; consumables purchased under reagent-rental agreement.</w:t>
      </w:r>
    </w:p>
    <w:p w14:paraId="41DE1832" w14:textId="77777777" w:rsidR="004E79C0" w:rsidRPr="004E79C0" w:rsidRDefault="004E79C0" w:rsidP="002E5C1E">
      <w:pPr>
        <w:pStyle w:val="Heading3"/>
        <w:numPr>
          <w:ilvl w:val="0"/>
          <w:numId w:val="40"/>
        </w:numPr>
        <w:spacing w:line="360" w:lineRule="auto"/>
      </w:pPr>
      <w:bookmarkStart w:id="9" w:name="_Toc209534118"/>
      <w:r w:rsidRPr="004E79C0">
        <w:t>Training &amp; Capacity Building</w:t>
      </w:r>
      <w:bookmarkEnd w:id="9"/>
    </w:p>
    <w:p w14:paraId="437250DF" w14:textId="7FD365D3" w:rsidR="00F3345E" w:rsidRPr="009A05EB" w:rsidRDefault="00F3345E" w:rsidP="009A05EB">
      <w:pPr>
        <w:pStyle w:val="NormalWeb"/>
        <w:numPr>
          <w:ilvl w:val="0"/>
          <w:numId w:val="45"/>
        </w:numPr>
        <w:spacing w:line="360" w:lineRule="auto"/>
      </w:pPr>
      <w:r w:rsidRPr="009A05EB">
        <w:t xml:space="preserve">Onsite operator training at commissioning for </w:t>
      </w:r>
      <w:r w:rsidRPr="009A05EB">
        <w:rPr>
          <w:rStyle w:val="Strong"/>
          <w:b w:val="0"/>
          <w:bCs w:val="0"/>
        </w:rPr>
        <w:t>15 nurses</w:t>
      </w:r>
      <w:r w:rsidRPr="009A05EB">
        <w:t xml:space="preserve">, </w:t>
      </w:r>
      <w:r w:rsidRPr="009A05EB">
        <w:rPr>
          <w:rStyle w:val="Strong"/>
          <w:b w:val="0"/>
          <w:bCs w:val="0"/>
        </w:rPr>
        <w:t>5 doctors</w:t>
      </w:r>
      <w:r w:rsidRPr="009A05EB">
        <w:t xml:space="preserve">, and </w:t>
      </w:r>
      <w:r w:rsidRPr="009A05EB">
        <w:rPr>
          <w:rStyle w:val="Strong"/>
          <w:b w:val="0"/>
          <w:bCs w:val="0"/>
        </w:rPr>
        <w:t>3 biomedical engineers</w:t>
      </w:r>
      <w:r w:rsidRPr="009A05EB">
        <w:t>.</w:t>
      </w:r>
    </w:p>
    <w:p w14:paraId="13955DB2" w14:textId="1BCF44CE" w:rsidR="00F3345E" w:rsidRPr="009A05EB" w:rsidRDefault="00F3345E" w:rsidP="009A05EB">
      <w:pPr>
        <w:pStyle w:val="NormalWeb"/>
        <w:numPr>
          <w:ilvl w:val="0"/>
          <w:numId w:val="45"/>
        </w:numPr>
        <w:spacing w:line="360" w:lineRule="auto"/>
      </w:pPr>
      <w:r w:rsidRPr="009A05EB">
        <w:t xml:space="preserve">Onsite </w:t>
      </w:r>
      <w:r w:rsidRPr="009A05EB">
        <w:rPr>
          <w:rStyle w:val="Strong"/>
          <w:b w:val="0"/>
          <w:bCs w:val="0"/>
        </w:rPr>
        <w:t>technical training</w:t>
      </w:r>
      <w:r w:rsidRPr="009A05EB">
        <w:t xml:space="preserve"> for </w:t>
      </w:r>
      <w:r w:rsidRPr="009A05EB">
        <w:rPr>
          <w:rStyle w:val="Strong"/>
          <w:b w:val="0"/>
          <w:bCs w:val="0"/>
        </w:rPr>
        <w:t>3 biomedical engineers</w:t>
      </w:r>
      <w:r w:rsidRPr="009A05EB">
        <w:t xml:space="preserve"> (machines + RO systems).</w:t>
      </w:r>
    </w:p>
    <w:p w14:paraId="5AD3ED23" w14:textId="1099A8E7" w:rsidR="00F3345E" w:rsidRPr="009A05EB" w:rsidRDefault="00F3345E" w:rsidP="009A05EB">
      <w:pPr>
        <w:pStyle w:val="NormalWeb"/>
        <w:numPr>
          <w:ilvl w:val="0"/>
          <w:numId w:val="45"/>
        </w:numPr>
        <w:spacing w:line="360" w:lineRule="auto"/>
      </w:pPr>
      <w:r w:rsidRPr="009A05EB">
        <w:rPr>
          <w:rStyle w:val="Strong"/>
          <w:b w:val="0"/>
          <w:bCs w:val="0"/>
        </w:rPr>
        <w:t>International training</w:t>
      </w:r>
      <w:r w:rsidRPr="009A05EB">
        <w:t xml:space="preserve"> for </w:t>
      </w:r>
      <w:r w:rsidRPr="009A05EB">
        <w:rPr>
          <w:rStyle w:val="Strong"/>
          <w:b w:val="0"/>
          <w:bCs w:val="0"/>
        </w:rPr>
        <w:t>≥2 AEH staff per year</w:t>
      </w:r>
      <w:r w:rsidRPr="009A05EB">
        <w:t xml:space="preserve"> (clinical and/or biomedical).</w:t>
      </w:r>
    </w:p>
    <w:p w14:paraId="4B2854FC" w14:textId="77777777" w:rsidR="009A05EB" w:rsidRPr="009A05EB" w:rsidRDefault="009A05EB" w:rsidP="009A05EB">
      <w:pPr>
        <w:pStyle w:val="ListParagraph"/>
        <w:numPr>
          <w:ilvl w:val="0"/>
          <w:numId w:val="45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9A05EB">
        <w:rPr>
          <w:rFonts w:eastAsia="Times New Roman" w:cstheme="minorHAnsi"/>
          <w:sz w:val="24"/>
          <w:szCs w:val="24"/>
        </w:rPr>
        <w:t>At least one biomedical engineer/technician shall receive advanced training at the supplier’s facility/R&amp;D center.</w:t>
      </w:r>
    </w:p>
    <w:p w14:paraId="7DDABA41" w14:textId="77777777" w:rsidR="009A05EB" w:rsidRDefault="009A05EB" w:rsidP="00126EB5">
      <w:pPr>
        <w:pStyle w:val="NormalWeb"/>
        <w:ind w:left="360"/>
      </w:pPr>
    </w:p>
    <w:p w14:paraId="45FD1FFC" w14:textId="77777777" w:rsidR="001C7894" w:rsidRDefault="001C7894" w:rsidP="00126EB5">
      <w:pPr>
        <w:pStyle w:val="NormalWeb"/>
        <w:ind w:left="360"/>
      </w:pPr>
    </w:p>
    <w:p w14:paraId="78522C62" w14:textId="77777777" w:rsidR="00AA0304" w:rsidRPr="004E79C0" w:rsidRDefault="00AA0304" w:rsidP="00F3345E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</w:p>
    <w:p w14:paraId="3904D356" w14:textId="77777777" w:rsidR="004E79C0" w:rsidRPr="004E79C0" w:rsidRDefault="004E79C0" w:rsidP="002E5C1E">
      <w:pPr>
        <w:pStyle w:val="Heading3"/>
        <w:numPr>
          <w:ilvl w:val="0"/>
          <w:numId w:val="40"/>
        </w:numPr>
        <w:spacing w:line="360" w:lineRule="auto"/>
      </w:pPr>
      <w:bookmarkStart w:id="10" w:name="_Toc209534119"/>
      <w:r w:rsidRPr="004E79C0">
        <w:t>Support Services &amp; Maintenance</w:t>
      </w:r>
      <w:bookmarkEnd w:id="10"/>
    </w:p>
    <w:p w14:paraId="092C4D6B" w14:textId="77777777" w:rsidR="004E79C0" w:rsidRPr="00AB73F9" w:rsidRDefault="004E79C0" w:rsidP="002E5C1E">
      <w:pPr>
        <w:numPr>
          <w:ilvl w:val="1"/>
          <w:numId w:val="33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AB73F9">
        <w:rPr>
          <w:rFonts w:eastAsia="Times New Roman" w:cstheme="minorHAnsi"/>
          <w:sz w:val="24"/>
          <w:szCs w:val="24"/>
        </w:rPr>
        <w:lastRenderedPageBreak/>
        <w:t>Preventive and corrective maintenance of all equipment, with spare parts and labor.</w:t>
      </w:r>
    </w:p>
    <w:p w14:paraId="03A2C277" w14:textId="77777777" w:rsidR="004E79C0" w:rsidRPr="00AB73F9" w:rsidRDefault="00F43756" w:rsidP="002E5C1E">
      <w:pPr>
        <w:numPr>
          <w:ilvl w:val="1"/>
          <w:numId w:val="33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AB73F9">
        <w:rPr>
          <w:sz w:val="24"/>
          <w:szCs w:val="24"/>
        </w:rPr>
        <w:t>Supplier must keep essential spare parts at site or at the supplier’s warehouse for emergency shipment</w:t>
      </w:r>
      <w:r w:rsidR="00236404" w:rsidRPr="00AB73F9">
        <w:rPr>
          <w:sz w:val="24"/>
          <w:szCs w:val="24"/>
        </w:rPr>
        <w:t>.</w:t>
      </w:r>
    </w:p>
    <w:p w14:paraId="160AF260" w14:textId="77777777" w:rsidR="004E79C0" w:rsidRPr="00AB73F9" w:rsidRDefault="004E79C0" w:rsidP="002E5C1E">
      <w:pPr>
        <w:numPr>
          <w:ilvl w:val="1"/>
          <w:numId w:val="33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AB73F9">
        <w:rPr>
          <w:rFonts w:eastAsia="Times New Roman" w:cstheme="minorHAnsi"/>
          <w:sz w:val="24"/>
          <w:szCs w:val="24"/>
        </w:rPr>
        <w:t>Service response obligations:</w:t>
      </w:r>
    </w:p>
    <w:p w14:paraId="3D01079F" w14:textId="77777777" w:rsidR="004E79C0" w:rsidRPr="00AB73F9" w:rsidRDefault="004E79C0" w:rsidP="002E5C1E">
      <w:pPr>
        <w:numPr>
          <w:ilvl w:val="2"/>
          <w:numId w:val="32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AB73F9">
        <w:rPr>
          <w:rFonts w:eastAsia="Times New Roman" w:cstheme="minorHAnsi"/>
          <w:sz w:val="24"/>
          <w:szCs w:val="24"/>
        </w:rPr>
        <w:t>Remote/initial response within 2 hours of call.</w:t>
      </w:r>
    </w:p>
    <w:p w14:paraId="6B8E21D2" w14:textId="77777777" w:rsidR="004E79C0" w:rsidRPr="00AB73F9" w:rsidRDefault="004E79C0" w:rsidP="002E5C1E">
      <w:pPr>
        <w:numPr>
          <w:ilvl w:val="2"/>
          <w:numId w:val="32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AB73F9">
        <w:rPr>
          <w:rFonts w:eastAsia="Times New Roman" w:cstheme="minorHAnsi"/>
          <w:sz w:val="24"/>
          <w:szCs w:val="24"/>
        </w:rPr>
        <w:t>On-site engineer/technician within 6 hours if issue not resolved.</w:t>
      </w:r>
    </w:p>
    <w:p w14:paraId="46B464EF" w14:textId="77777777" w:rsidR="004E79C0" w:rsidRPr="00AB73F9" w:rsidRDefault="004E79C0" w:rsidP="002E5C1E">
      <w:pPr>
        <w:numPr>
          <w:ilvl w:val="1"/>
          <w:numId w:val="3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AB73F9">
        <w:rPr>
          <w:rFonts w:eastAsia="Times New Roman" w:cstheme="minorHAnsi"/>
          <w:sz w:val="24"/>
          <w:szCs w:val="24"/>
        </w:rPr>
        <w:t>A backup machine or equivalent arrangement shall be provided if any equipment is removed for workshop repair.</w:t>
      </w:r>
    </w:p>
    <w:p w14:paraId="1190F12E" w14:textId="77777777" w:rsidR="004E79C0" w:rsidRDefault="004E79C0" w:rsidP="002E5C1E">
      <w:pPr>
        <w:numPr>
          <w:ilvl w:val="1"/>
          <w:numId w:val="3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AB73F9">
        <w:rPr>
          <w:rFonts w:eastAsia="Times New Roman" w:cstheme="minorHAnsi"/>
          <w:sz w:val="24"/>
          <w:szCs w:val="24"/>
        </w:rPr>
        <w:t>Supplier must ensure uninterrupted service; in case of downtime, a recovery plan with timelines must be submitted to AEH.</w:t>
      </w:r>
    </w:p>
    <w:p w14:paraId="0C97049A" w14:textId="776AB261" w:rsidR="00D96F1E" w:rsidRPr="00AB73F9" w:rsidRDefault="00D96F1E" w:rsidP="00D96F1E">
      <w:pPr>
        <w:numPr>
          <w:ilvl w:val="1"/>
          <w:numId w:val="3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D96F1E">
        <w:rPr>
          <w:rFonts w:eastAsia="Times New Roman" w:cstheme="minorHAnsi"/>
          <w:sz w:val="24"/>
          <w:szCs w:val="24"/>
        </w:rPr>
        <w:t>Supplier shall maintain ≥95% monthly uptime per machine and per RO</w:t>
      </w:r>
    </w:p>
    <w:p w14:paraId="008128B6" w14:textId="77777777" w:rsidR="004E79C0" w:rsidRPr="004E79C0" w:rsidRDefault="004E79C0" w:rsidP="005F72EB">
      <w:pPr>
        <w:pStyle w:val="Heading3"/>
        <w:numPr>
          <w:ilvl w:val="0"/>
          <w:numId w:val="40"/>
        </w:numPr>
      </w:pPr>
      <w:bookmarkStart w:id="11" w:name="_Toc209534120"/>
      <w:r w:rsidRPr="004E79C0">
        <w:t>Water Quality Testing</w:t>
      </w:r>
      <w:bookmarkEnd w:id="11"/>
    </w:p>
    <w:p w14:paraId="76038E07" w14:textId="03456573" w:rsidR="004E79C0" w:rsidRDefault="00AB73F9" w:rsidP="00A94279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B</w:t>
      </w:r>
      <w:r w:rsidR="004E79C0" w:rsidRPr="004E79C0">
        <w:rPr>
          <w:rFonts w:eastAsia="Times New Roman" w:cstheme="minorHAnsi"/>
          <w:sz w:val="24"/>
          <w:szCs w:val="24"/>
        </w:rPr>
        <w:t>iannual testing of dialysis water for endotoxins and Legionella.</w:t>
      </w:r>
    </w:p>
    <w:p w14:paraId="1097371B" w14:textId="77777777" w:rsidR="00AB73F9" w:rsidRPr="004E79C0" w:rsidRDefault="00AB73F9" w:rsidP="00AB73F9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4"/>
          <w:szCs w:val="24"/>
        </w:rPr>
      </w:pPr>
    </w:p>
    <w:p w14:paraId="738206B9" w14:textId="77777777" w:rsidR="004E79C0" w:rsidRPr="004E79C0" w:rsidRDefault="004E79C0" w:rsidP="004E79C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2150514" w14:textId="77777777" w:rsidR="004E79C0" w:rsidRDefault="004E79C0" w:rsidP="004E79C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B708F0E" w14:textId="77777777" w:rsidR="00B0004E" w:rsidRPr="004E79C0" w:rsidRDefault="00B0004E" w:rsidP="004E79C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82CEE2B" w14:textId="77777777" w:rsidR="004E79C0" w:rsidRPr="004E79C0" w:rsidRDefault="004E79C0" w:rsidP="00A94279">
      <w:pPr>
        <w:pStyle w:val="Heading2"/>
      </w:pPr>
      <w:bookmarkStart w:id="12" w:name="_Toc209534121"/>
      <w:r w:rsidRPr="004E79C0">
        <w:t>4. Deliverables</w:t>
      </w:r>
      <w:bookmarkEnd w:id="12"/>
    </w:p>
    <w:p w14:paraId="2EB9B88C" w14:textId="04A5E981" w:rsidR="00F31198" w:rsidRPr="002E5C1E" w:rsidRDefault="002E5C1E" w:rsidP="002E5C1E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2E5C1E">
        <w:rPr>
          <w:rFonts w:cstheme="minorHAnsi"/>
          <w:sz w:val="24"/>
          <w:szCs w:val="24"/>
        </w:rPr>
        <w:t xml:space="preserve">Delivery and commissioning in two phases: Phase 1 – eight (8) dialysis machines, </w:t>
      </w:r>
      <w:r w:rsidR="00981E17">
        <w:rPr>
          <w:rFonts w:cstheme="minorHAnsi"/>
          <w:sz w:val="24"/>
          <w:szCs w:val="24"/>
        </w:rPr>
        <w:t>ten</w:t>
      </w:r>
      <w:r w:rsidRPr="002E5C1E">
        <w:rPr>
          <w:rFonts w:cstheme="minorHAnsi"/>
          <w:sz w:val="24"/>
          <w:szCs w:val="24"/>
        </w:rPr>
        <w:t xml:space="preserve"> (</w:t>
      </w:r>
      <w:r w:rsidR="0008780B">
        <w:rPr>
          <w:rFonts w:cstheme="minorHAnsi"/>
          <w:sz w:val="24"/>
          <w:szCs w:val="24"/>
        </w:rPr>
        <w:t>10</w:t>
      </w:r>
      <w:r w:rsidRPr="002E5C1E">
        <w:rPr>
          <w:rFonts w:cstheme="minorHAnsi"/>
          <w:sz w:val="24"/>
          <w:szCs w:val="24"/>
        </w:rPr>
        <w:t>) RO systems (</w:t>
      </w:r>
      <w:r w:rsidR="00255766">
        <w:rPr>
          <w:rFonts w:cstheme="minorHAnsi"/>
          <w:sz w:val="24"/>
          <w:szCs w:val="24"/>
        </w:rPr>
        <w:t xml:space="preserve">this </w:t>
      </w:r>
      <w:r w:rsidR="00D34BA6">
        <w:rPr>
          <w:rFonts w:cstheme="minorHAnsi"/>
          <w:sz w:val="24"/>
          <w:szCs w:val="24"/>
        </w:rPr>
        <w:t>includes</w:t>
      </w:r>
      <w:r w:rsidRPr="002E5C1E">
        <w:rPr>
          <w:rFonts w:cstheme="minorHAnsi"/>
          <w:sz w:val="24"/>
          <w:szCs w:val="24"/>
        </w:rPr>
        <w:t xml:space="preserve"> one backup</w:t>
      </w:r>
      <w:r w:rsidR="00255766">
        <w:rPr>
          <w:rFonts w:cstheme="minorHAnsi"/>
          <w:sz w:val="24"/>
          <w:szCs w:val="24"/>
        </w:rPr>
        <w:t xml:space="preserve"> for each supplier</w:t>
      </w:r>
      <w:r w:rsidRPr="002E5C1E">
        <w:rPr>
          <w:rFonts w:cstheme="minorHAnsi"/>
          <w:sz w:val="24"/>
          <w:szCs w:val="24"/>
        </w:rPr>
        <w:t>), and eight (8) dialysis chairs; Phase 2 – two (2) dialysis machines, two (2) RO systems, and two (2) dialysis chairs.</w:t>
      </w:r>
    </w:p>
    <w:p w14:paraId="25E98CEE" w14:textId="77777777" w:rsidR="004E79C0" w:rsidRPr="002E5C1E" w:rsidRDefault="004E79C0" w:rsidP="002E5C1E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2E5C1E">
        <w:rPr>
          <w:rFonts w:eastAsia="Times New Roman" w:cstheme="minorHAnsi"/>
          <w:sz w:val="24"/>
          <w:szCs w:val="24"/>
        </w:rPr>
        <w:t>Signed reagent-rental agreement covering ten (10) years of consumables supply.</w:t>
      </w:r>
    </w:p>
    <w:p w14:paraId="0BD05789" w14:textId="77777777" w:rsidR="004E79C0" w:rsidRPr="002E5C1E" w:rsidRDefault="004E79C0" w:rsidP="002E5C1E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2E5C1E">
        <w:rPr>
          <w:rFonts w:eastAsia="Times New Roman" w:cstheme="minorHAnsi"/>
          <w:sz w:val="24"/>
          <w:szCs w:val="24"/>
        </w:rPr>
        <w:t>SAT/FAT certificates, warranty documents, and compliance certificates.</w:t>
      </w:r>
    </w:p>
    <w:p w14:paraId="52BAEAC6" w14:textId="77777777" w:rsidR="004E79C0" w:rsidRPr="002E5C1E" w:rsidRDefault="004E79C0" w:rsidP="002E5C1E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2E5C1E">
        <w:rPr>
          <w:rFonts w:eastAsia="Times New Roman" w:cstheme="minorHAnsi"/>
          <w:sz w:val="24"/>
          <w:szCs w:val="24"/>
        </w:rPr>
        <w:t>Training completion reports (clinical + biomedical staff).</w:t>
      </w:r>
    </w:p>
    <w:p w14:paraId="67CD9D1F" w14:textId="133C599B" w:rsidR="004E79C0" w:rsidRPr="002E5C1E" w:rsidRDefault="004E79C0" w:rsidP="002E5C1E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2E5C1E">
        <w:rPr>
          <w:rFonts w:eastAsia="Times New Roman" w:cstheme="minorHAnsi"/>
          <w:sz w:val="24"/>
          <w:szCs w:val="24"/>
        </w:rPr>
        <w:t>Advanced training for at least one biomedical engineer</w:t>
      </w:r>
      <w:r w:rsidR="002F2853">
        <w:rPr>
          <w:rFonts w:eastAsia="Times New Roman" w:cstheme="minorHAnsi"/>
          <w:sz w:val="24"/>
          <w:szCs w:val="24"/>
        </w:rPr>
        <w:t>/technician</w:t>
      </w:r>
      <w:r w:rsidRPr="002E5C1E">
        <w:rPr>
          <w:rFonts w:eastAsia="Times New Roman" w:cstheme="minorHAnsi"/>
          <w:sz w:val="24"/>
          <w:szCs w:val="24"/>
        </w:rPr>
        <w:t>.</w:t>
      </w:r>
    </w:p>
    <w:p w14:paraId="56119D61" w14:textId="77777777" w:rsidR="004E79C0" w:rsidRPr="002E5C1E" w:rsidRDefault="004E79C0" w:rsidP="002E5C1E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2E5C1E">
        <w:rPr>
          <w:rFonts w:eastAsia="Times New Roman" w:cstheme="minorHAnsi"/>
          <w:sz w:val="24"/>
          <w:szCs w:val="24"/>
        </w:rPr>
        <w:t>Water testing reports.</w:t>
      </w:r>
    </w:p>
    <w:p w14:paraId="3E97143D" w14:textId="77777777" w:rsidR="007659B9" w:rsidRPr="002E5C1E" w:rsidRDefault="007659B9" w:rsidP="002E5C1E">
      <w:pPr>
        <w:numPr>
          <w:ilvl w:val="0"/>
          <w:numId w:val="44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2E5C1E">
        <w:rPr>
          <w:rFonts w:cstheme="minorHAnsi"/>
          <w:sz w:val="24"/>
          <w:szCs w:val="24"/>
        </w:rPr>
        <w:lastRenderedPageBreak/>
        <w:t>Ownership of the machines shall transfer to AEH at the end of the ten (10) year rental period without additional cost</w:t>
      </w:r>
      <w:r w:rsidR="00236404" w:rsidRPr="002E5C1E">
        <w:rPr>
          <w:rFonts w:cstheme="minorHAnsi"/>
          <w:sz w:val="24"/>
          <w:szCs w:val="24"/>
        </w:rPr>
        <w:t>.</w:t>
      </w:r>
    </w:p>
    <w:p w14:paraId="44F02DC5" w14:textId="77777777" w:rsidR="004E79C0" w:rsidRPr="004E79C0" w:rsidRDefault="004E79C0" w:rsidP="004E79C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D18AE97" w14:textId="77777777" w:rsidR="004E79C0" w:rsidRPr="004E79C0" w:rsidRDefault="004E79C0" w:rsidP="00A94279">
      <w:pPr>
        <w:pStyle w:val="Heading2"/>
      </w:pPr>
      <w:bookmarkStart w:id="13" w:name="_Toc209534122"/>
      <w:r w:rsidRPr="004E79C0">
        <w:t>5. Timeline &amp; Phasing</w:t>
      </w:r>
      <w:bookmarkEnd w:id="13"/>
    </w:p>
    <w:p w14:paraId="703665CD" w14:textId="1773F9E1" w:rsidR="00900F29" w:rsidRPr="00900F29" w:rsidRDefault="00900F29" w:rsidP="00900F29">
      <w:pPr>
        <w:pStyle w:val="NormalWeb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900F29">
        <w:rPr>
          <w:rFonts w:asciiTheme="minorHAnsi" w:hAnsiTheme="minorHAnsi" w:cstheme="minorHAnsi"/>
          <w:b/>
          <w:bCs/>
        </w:rPr>
        <w:t>Phase 1</w:t>
      </w:r>
      <w:r w:rsidRPr="00900F29">
        <w:rPr>
          <w:rFonts w:asciiTheme="minorHAnsi" w:hAnsiTheme="minorHAnsi" w:cstheme="minorHAnsi"/>
        </w:rPr>
        <w:t xml:space="preserve"> (2025): 4 machines per supplier (total 8), 5 RO per supplier (total 10, including 2 backups), 4 chairs per supplier (total 8).</w:t>
      </w:r>
    </w:p>
    <w:p w14:paraId="71EC6BB2" w14:textId="5A28FFDE" w:rsidR="00900F29" w:rsidRPr="00900F29" w:rsidRDefault="00900F29" w:rsidP="00900F29">
      <w:pPr>
        <w:pStyle w:val="NormalWeb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900F29">
        <w:rPr>
          <w:rFonts w:asciiTheme="minorHAnsi" w:hAnsiTheme="minorHAnsi" w:cstheme="minorHAnsi"/>
          <w:b/>
          <w:bCs/>
        </w:rPr>
        <w:t>Phase 2</w:t>
      </w:r>
      <w:r w:rsidRPr="00900F29">
        <w:rPr>
          <w:rFonts w:asciiTheme="minorHAnsi" w:hAnsiTheme="minorHAnsi" w:cstheme="minorHAnsi"/>
        </w:rPr>
        <w:t xml:space="preserve"> (2028): 1 machine per supplier (total 2), 1 RO per supplier (total 2), 1 chair per supplier (total 2).</w:t>
      </w:r>
    </w:p>
    <w:p w14:paraId="55650B11" w14:textId="77777777" w:rsidR="004E79C0" w:rsidRPr="00900F29" w:rsidRDefault="004E79C0" w:rsidP="00900F29">
      <w:pPr>
        <w:numPr>
          <w:ilvl w:val="0"/>
          <w:numId w:val="38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900F29">
        <w:rPr>
          <w:rFonts w:eastAsia="Times New Roman" w:cstheme="minorHAnsi"/>
          <w:b/>
          <w:bCs/>
          <w:sz w:val="24"/>
          <w:szCs w:val="24"/>
        </w:rPr>
        <w:t>Consumables Supply:</w:t>
      </w:r>
      <w:r w:rsidRPr="00900F29">
        <w:rPr>
          <w:rFonts w:eastAsia="Times New Roman" w:cstheme="minorHAnsi"/>
          <w:sz w:val="24"/>
          <w:szCs w:val="24"/>
        </w:rPr>
        <w:t xml:space="preserve"> Continuous for ten (10) years from the date of contract signing.</w:t>
      </w:r>
    </w:p>
    <w:p w14:paraId="20667E45" w14:textId="77777777" w:rsidR="004E79C0" w:rsidRPr="004E79C0" w:rsidRDefault="004E79C0" w:rsidP="004E79C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706D08C" w14:textId="77777777" w:rsidR="004E79C0" w:rsidRPr="004E79C0" w:rsidRDefault="004E79C0" w:rsidP="00A94279">
      <w:pPr>
        <w:pStyle w:val="Heading2"/>
      </w:pPr>
      <w:bookmarkStart w:id="14" w:name="_Toc209534123"/>
      <w:r w:rsidRPr="004E79C0">
        <w:t>6. Lots &amp; Supplier Allocation</w:t>
      </w:r>
      <w:bookmarkEnd w:id="14"/>
    </w:p>
    <w:p w14:paraId="7B7B362A" w14:textId="77777777" w:rsidR="004E79C0" w:rsidRPr="004E79C0" w:rsidRDefault="004E79C0" w:rsidP="002E5C1E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 xml:space="preserve">The tender is divided into </w:t>
      </w:r>
      <w:r w:rsidRPr="004E79C0">
        <w:rPr>
          <w:rFonts w:eastAsia="Times New Roman" w:cstheme="minorHAnsi"/>
          <w:b/>
          <w:bCs/>
          <w:sz w:val="24"/>
          <w:szCs w:val="24"/>
        </w:rPr>
        <w:t>two lots</w:t>
      </w:r>
      <w:r w:rsidRPr="004E79C0">
        <w:rPr>
          <w:rFonts w:eastAsia="Times New Roman" w:cstheme="minorHAnsi"/>
          <w:sz w:val="24"/>
          <w:szCs w:val="24"/>
        </w:rPr>
        <w:t xml:space="preserve"> to ensure distribution between suppliers, in line with Ministry of Health directives.</w:t>
      </w:r>
    </w:p>
    <w:p w14:paraId="40D9E903" w14:textId="77777777" w:rsidR="004E79C0" w:rsidRPr="004E79C0" w:rsidRDefault="004E79C0" w:rsidP="002E5C1E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Each lot consists of:</w:t>
      </w:r>
    </w:p>
    <w:p w14:paraId="02CCE665" w14:textId="77777777" w:rsidR="004E79C0" w:rsidRPr="004E79C0" w:rsidRDefault="004E79C0" w:rsidP="002E5C1E">
      <w:pPr>
        <w:numPr>
          <w:ilvl w:val="1"/>
          <w:numId w:val="41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Five (5) hemodialysis machines.</w:t>
      </w:r>
    </w:p>
    <w:p w14:paraId="09AF5D0D" w14:textId="77777777" w:rsidR="004E79C0" w:rsidRPr="004E79C0" w:rsidRDefault="004E79C0" w:rsidP="002E5C1E">
      <w:pPr>
        <w:numPr>
          <w:ilvl w:val="1"/>
          <w:numId w:val="41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Five (5) operational RO systems + one (1) backup RO system.</w:t>
      </w:r>
    </w:p>
    <w:p w14:paraId="27918395" w14:textId="77777777" w:rsidR="004E79C0" w:rsidRPr="004E79C0" w:rsidRDefault="004E79C0" w:rsidP="002E5C1E">
      <w:pPr>
        <w:numPr>
          <w:ilvl w:val="1"/>
          <w:numId w:val="41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Five (5) dialysis chairs.</w:t>
      </w:r>
    </w:p>
    <w:p w14:paraId="1471BD05" w14:textId="77777777" w:rsidR="004E79C0" w:rsidRPr="004E79C0" w:rsidRDefault="004E79C0" w:rsidP="002E5C1E">
      <w:pPr>
        <w:numPr>
          <w:ilvl w:val="1"/>
          <w:numId w:val="41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Reagent-rental consumables and all service obligations.</w:t>
      </w:r>
    </w:p>
    <w:p w14:paraId="363797F2" w14:textId="77777777" w:rsidR="004E79C0" w:rsidRPr="004E79C0" w:rsidRDefault="004E79C0" w:rsidP="004E79C0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15" w:name="_GoBack"/>
      <w:bookmarkEnd w:id="15"/>
    </w:p>
    <w:p w14:paraId="0DCCEFFD" w14:textId="77777777" w:rsidR="004E79C0" w:rsidRPr="004E79C0" w:rsidRDefault="004E79C0" w:rsidP="00A94279">
      <w:pPr>
        <w:pStyle w:val="Heading2"/>
      </w:pPr>
      <w:bookmarkStart w:id="16" w:name="_Toc209534124"/>
      <w:r w:rsidRPr="004E79C0">
        <w:t>7. Compliance Requirements</w:t>
      </w:r>
      <w:bookmarkEnd w:id="16"/>
    </w:p>
    <w:p w14:paraId="0A1F84EB" w14:textId="77777777" w:rsidR="004E79C0" w:rsidRPr="004E79C0" w:rsidRDefault="004E79C0" w:rsidP="004E79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The supplier shall comply with:</w:t>
      </w:r>
    </w:p>
    <w:p w14:paraId="4EB737A5" w14:textId="680B390B" w:rsidR="004E79C0" w:rsidRPr="002E5C1E" w:rsidRDefault="004E79C0" w:rsidP="002E5C1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sz w:val="24"/>
          <w:szCs w:val="24"/>
        </w:rPr>
        <w:t>International equipment standards (CE/USFDA/ISO or equivalent).</w:t>
      </w:r>
    </w:p>
    <w:p w14:paraId="65DE9D2A" w14:textId="77777777" w:rsidR="004E79C0" w:rsidRPr="004E79C0" w:rsidRDefault="004E79C0" w:rsidP="00A94279">
      <w:pPr>
        <w:pStyle w:val="Heading2"/>
      </w:pPr>
      <w:bookmarkStart w:id="17" w:name="_Toc209534125"/>
      <w:r w:rsidRPr="004E79C0">
        <w:t>8. Governance</w:t>
      </w:r>
      <w:bookmarkEnd w:id="17"/>
    </w:p>
    <w:p w14:paraId="28404780" w14:textId="77777777" w:rsidR="004E79C0" w:rsidRPr="004E79C0" w:rsidRDefault="004E79C0" w:rsidP="002E5C1E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b/>
          <w:bCs/>
          <w:sz w:val="24"/>
          <w:szCs w:val="24"/>
        </w:rPr>
        <w:t>Project Owner:</w:t>
      </w:r>
      <w:r w:rsidRPr="004E79C0">
        <w:rPr>
          <w:rFonts w:eastAsia="Times New Roman" w:cstheme="minorHAnsi"/>
          <w:sz w:val="24"/>
          <w:szCs w:val="24"/>
        </w:rPr>
        <w:t xml:space="preserve"> Addu Equatorial Hospital (AEH).</w:t>
      </w:r>
    </w:p>
    <w:p w14:paraId="4503BAEA" w14:textId="77777777" w:rsidR="004E79C0" w:rsidRPr="004E79C0" w:rsidRDefault="004E79C0" w:rsidP="002E5C1E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b/>
          <w:bCs/>
          <w:sz w:val="24"/>
          <w:szCs w:val="24"/>
        </w:rPr>
        <w:lastRenderedPageBreak/>
        <w:t>Oversight:</w:t>
      </w:r>
      <w:r w:rsidRPr="004E79C0">
        <w:rPr>
          <w:rFonts w:eastAsia="Times New Roman" w:cstheme="minorHAnsi"/>
          <w:sz w:val="24"/>
          <w:szCs w:val="24"/>
        </w:rPr>
        <w:t xml:space="preserve"> Ministry of Finance &amp; Ministry of Health.</w:t>
      </w:r>
    </w:p>
    <w:p w14:paraId="4C1ADED3" w14:textId="263EBE4B" w:rsidR="004E79C0" w:rsidRPr="002E5C1E" w:rsidRDefault="004E79C0" w:rsidP="002E5C1E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4E79C0">
        <w:rPr>
          <w:rFonts w:eastAsia="Times New Roman" w:cstheme="minorHAnsi"/>
          <w:b/>
          <w:bCs/>
          <w:sz w:val="24"/>
          <w:szCs w:val="24"/>
        </w:rPr>
        <w:t>Implementation Partner(s):</w:t>
      </w:r>
      <w:r w:rsidRPr="004E79C0">
        <w:rPr>
          <w:rFonts w:eastAsia="Times New Roman" w:cstheme="minorHAnsi"/>
          <w:sz w:val="24"/>
          <w:szCs w:val="24"/>
        </w:rPr>
        <w:t xml:space="preserve"> Selected supplier(s) under this tender.</w:t>
      </w:r>
    </w:p>
    <w:sectPr w:rsidR="004E79C0" w:rsidRPr="002E5C1E" w:rsidSect="00AB73F9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80F7D" w14:textId="77777777" w:rsidR="00DE10F2" w:rsidRDefault="00DE10F2" w:rsidP="00E96969">
      <w:pPr>
        <w:spacing w:after="0" w:line="240" w:lineRule="auto"/>
      </w:pPr>
      <w:r>
        <w:separator/>
      </w:r>
    </w:p>
  </w:endnote>
  <w:endnote w:type="continuationSeparator" w:id="0">
    <w:p w14:paraId="5E5DA8FA" w14:textId="77777777" w:rsidR="00DE10F2" w:rsidRDefault="00DE10F2" w:rsidP="00E9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373648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AF5DD6" w14:textId="0D8320A9" w:rsidR="00E96969" w:rsidRDefault="00E96969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A9F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0AFAAB0" w14:textId="77777777" w:rsidR="00E96969" w:rsidRDefault="00E969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C18B" w14:textId="77777777" w:rsidR="00DE10F2" w:rsidRDefault="00DE10F2" w:rsidP="00E96969">
      <w:pPr>
        <w:spacing w:after="0" w:line="240" w:lineRule="auto"/>
      </w:pPr>
      <w:r>
        <w:separator/>
      </w:r>
    </w:p>
  </w:footnote>
  <w:footnote w:type="continuationSeparator" w:id="0">
    <w:p w14:paraId="4C0556E3" w14:textId="77777777" w:rsidR="00DE10F2" w:rsidRDefault="00DE10F2" w:rsidP="00E96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3FC7"/>
    <w:multiLevelType w:val="multilevel"/>
    <w:tmpl w:val="03902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74506"/>
    <w:multiLevelType w:val="multilevel"/>
    <w:tmpl w:val="8784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82D52"/>
    <w:multiLevelType w:val="multilevel"/>
    <w:tmpl w:val="DA162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C756D"/>
    <w:multiLevelType w:val="multilevel"/>
    <w:tmpl w:val="465C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B37E2E"/>
    <w:multiLevelType w:val="multilevel"/>
    <w:tmpl w:val="D95AE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2A276F7"/>
    <w:multiLevelType w:val="hybridMultilevel"/>
    <w:tmpl w:val="4306B1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47075"/>
    <w:multiLevelType w:val="multilevel"/>
    <w:tmpl w:val="3522C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8BD423D"/>
    <w:multiLevelType w:val="multilevel"/>
    <w:tmpl w:val="CFCC4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40F1D"/>
    <w:multiLevelType w:val="hybridMultilevel"/>
    <w:tmpl w:val="06A404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749D7"/>
    <w:multiLevelType w:val="hybridMultilevel"/>
    <w:tmpl w:val="EEDAE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F1DA9"/>
    <w:multiLevelType w:val="multilevel"/>
    <w:tmpl w:val="0D54A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2456FC"/>
    <w:multiLevelType w:val="multilevel"/>
    <w:tmpl w:val="8C26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56DFD"/>
    <w:multiLevelType w:val="multilevel"/>
    <w:tmpl w:val="A33A6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502E9"/>
    <w:multiLevelType w:val="multilevel"/>
    <w:tmpl w:val="C5087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C9096B"/>
    <w:multiLevelType w:val="multilevel"/>
    <w:tmpl w:val="5D0E77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0F75F5"/>
    <w:multiLevelType w:val="hybridMultilevel"/>
    <w:tmpl w:val="937201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B182A"/>
    <w:multiLevelType w:val="multilevel"/>
    <w:tmpl w:val="7D187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E2451C8"/>
    <w:multiLevelType w:val="hybridMultilevel"/>
    <w:tmpl w:val="3370C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E6F0754"/>
    <w:multiLevelType w:val="multilevel"/>
    <w:tmpl w:val="B008C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BA4EA0"/>
    <w:multiLevelType w:val="multilevel"/>
    <w:tmpl w:val="368AA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FC731C"/>
    <w:multiLevelType w:val="multilevel"/>
    <w:tmpl w:val="A90E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D65DA4"/>
    <w:multiLevelType w:val="multilevel"/>
    <w:tmpl w:val="302C7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3A187CE7"/>
    <w:multiLevelType w:val="multilevel"/>
    <w:tmpl w:val="F7FE9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F87192"/>
    <w:multiLevelType w:val="multilevel"/>
    <w:tmpl w:val="855CA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0F4390"/>
    <w:multiLevelType w:val="multilevel"/>
    <w:tmpl w:val="546E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9270C3"/>
    <w:multiLevelType w:val="multilevel"/>
    <w:tmpl w:val="4FB4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0B0F1A"/>
    <w:multiLevelType w:val="hybridMultilevel"/>
    <w:tmpl w:val="FC9A4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174424"/>
    <w:multiLevelType w:val="multilevel"/>
    <w:tmpl w:val="E1B699C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C6317C"/>
    <w:multiLevelType w:val="multilevel"/>
    <w:tmpl w:val="4F72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3C0999"/>
    <w:multiLevelType w:val="hybridMultilevel"/>
    <w:tmpl w:val="F230C4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BE24E9"/>
    <w:multiLevelType w:val="multilevel"/>
    <w:tmpl w:val="7584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5D71C9D"/>
    <w:multiLevelType w:val="multilevel"/>
    <w:tmpl w:val="C4A0C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51CC52BA"/>
    <w:multiLevelType w:val="multilevel"/>
    <w:tmpl w:val="E1169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942EE9"/>
    <w:multiLevelType w:val="multilevel"/>
    <w:tmpl w:val="D8F4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A2105F"/>
    <w:multiLevelType w:val="multilevel"/>
    <w:tmpl w:val="62B88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773F91"/>
    <w:multiLevelType w:val="multilevel"/>
    <w:tmpl w:val="A022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81600E2"/>
    <w:multiLevelType w:val="multilevel"/>
    <w:tmpl w:val="1F02F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836C90"/>
    <w:multiLevelType w:val="multilevel"/>
    <w:tmpl w:val="2E70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8C126F3"/>
    <w:multiLevelType w:val="multilevel"/>
    <w:tmpl w:val="FD3E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3C3112"/>
    <w:multiLevelType w:val="multilevel"/>
    <w:tmpl w:val="8026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64F971DB"/>
    <w:multiLevelType w:val="multilevel"/>
    <w:tmpl w:val="4602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FD19C2"/>
    <w:multiLevelType w:val="multilevel"/>
    <w:tmpl w:val="DBB4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6A4B61"/>
    <w:multiLevelType w:val="multilevel"/>
    <w:tmpl w:val="2CE6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BD7608"/>
    <w:multiLevelType w:val="hybridMultilevel"/>
    <w:tmpl w:val="E09C684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7A67DF7"/>
    <w:multiLevelType w:val="multilevel"/>
    <w:tmpl w:val="971C7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19"/>
  </w:num>
  <w:num w:numId="5">
    <w:abstractNumId w:val="35"/>
  </w:num>
  <w:num w:numId="6">
    <w:abstractNumId w:val="23"/>
  </w:num>
  <w:num w:numId="7">
    <w:abstractNumId w:val="37"/>
  </w:num>
  <w:num w:numId="8">
    <w:abstractNumId w:val="43"/>
  </w:num>
  <w:num w:numId="9">
    <w:abstractNumId w:val="7"/>
  </w:num>
  <w:num w:numId="10">
    <w:abstractNumId w:val="12"/>
  </w:num>
  <w:num w:numId="11">
    <w:abstractNumId w:val="22"/>
  </w:num>
  <w:num w:numId="12">
    <w:abstractNumId w:val="34"/>
  </w:num>
  <w:num w:numId="13">
    <w:abstractNumId w:val="44"/>
  </w:num>
  <w:num w:numId="14">
    <w:abstractNumId w:val="18"/>
  </w:num>
  <w:num w:numId="15">
    <w:abstractNumId w:val="40"/>
  </w:num>
  <w:num w:numId="16">
    <w:abstractNumId w:val="42"/>
  </w:num>
  <w:num w:numId="17">
    <w:abstractNumId w:val="6"/>
  </w:num>
  <w:num w:numId="18">
    <w:abstractNumId w:val="13"/>
  </w:num>
  <w:num w:numId="19">
    <w:abstractNumId w:val="24"/>
  </w:num>
  <w:num w:numId="20">
    <w:abstractNumId w:val="36"/>
  </w:num>
  <w:num w:numId="21">
    <w:abstractNumId w:val="2"/>
  </w:num>
  <w:num w:numId="22">
    <w:abstractNumId w:val="33"/>
  </w:num>
  <w:num w:numId="23">
    <w:abstractNumId w:val="25"/>
  </w:num>
  <w:num w:numId="24">
    <w:abstractNumId w:val="38"/>
  </w:num>
  <w:num w:numId="25">
    <w:abstractNumId w:val="32"/>
  </w:num>
  <w:num w:numId="26">
    <w:abstractNumId w:val="30"/>
  </w:num>
  <w:num w:numId="27">
    <w:abstractNumId w:val="3"/>
  </w:num>
  <w:num w:numId="28">
    <w:abstractNumId w:val="28"/>
  </w:num>
  <w:num w:numId="29">
    <w:abstractNumId w:val="15"/>
  </w:num>
  <w:num w:numId="30">
    <w:abstractNumId w:val="39"/>
  </w:num>
  <w:num w:numId="31">
    <w:abstractNumId w:val="4"/>
  </w:num>
  <w:num w:numId="32">
    <w:abstractNumId w:val="9"/>
  </w:num>
  <w:num w:numId="33">
    <w:abstractNumId w:val="8"/>
  </w:num>
  <w:num w:numId="34">
    <w:abstractNumId w:val="5"/>
  </w:num>
  <w:num w:numId="35">
    <w:abstractNumId w:val="21"/>
  </w:num>
  <w:num w:numId="36">
    <w:abstractNumId w:val="31"/>
  </w:num>
  <w:num w:numId="37">
    <w:abstractNumId w:val="16"/>
  </w:num>
  <w:num w:numId="38">
    <w:abstractNumId w:val="1"/>
  </w:num>
  <w:num w:numId="39">
    <w:abstractNumId w:val="26"/>
  </w:num>
  <w:num w:numId="40">
    <w:abstractNumId w:val="29"/>
  </w:num>
  <w:num w:numId="41">
    <w:abstractNumId w:val="20"/>
  </w:num>
  <w:num w:numId="42">
    <w:abstractNumId w:val="41"/>
  </w:num>
  <w:num w:numId="43">
    <w:abstractNumId w:val="14"/>
  </w:num>
  <w:num w:numId="44">
    <w:abstractNumId w:val="27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DB"/>
    <w:rsid w:val="00027846"/>
    <w:rsid w:val="0008780B"/>
    <w:rsid w:val="000E570F"/>
    <w:rsid w:val="00126EB5"/>
    <w:rsid w:val="00153A9F"/>
    <w:rsid w:val="0018174C"/>
    <w:rsid w:val="001C7894"/>
    <w:rsid w:val="001E4AF8"/>
    <w:rsid w:val="00236404"/>
    <w:rsid w:val="00237D3B"/>
    <w:rsid w:val="00255766"/>
    <w:rsid w:val="0026052C"/>
    <w:rsid w:val="002C62D6"/>
    <w:rsid w:val="002E5C1E"/>
    <w:rsid w:val="002F2853"/>
    <w:rsid w:val="00427429"/>
    <w:rsid w:val="004E79C0"/>
    <w:rsid w:val="00513E25"/>
    <w:rsid w:val="00524501"/>
    <w:rsid w:val="005D40BE"/>
    <w:rsid w:val="005F72EB"/>
    <w:rsid w:val="00676931"/>
    <w:rsid w:val="00703769"/>
    <w:rsid w:val="00761B46"/>
    <w:rsid w:val="00762E1C"/>
    <w:rsid w:val="007659B9"/>
    <w:rsid w:val="007670DB"/>
    <w:rsid w:val="00773A41"/>
    <w:rsid w:val="00900F29"/>
    <w:rsid w:val="00950ED4"/>
    <w:rsid w:val="00981E17"/>
    <w:rsid w:val="009A05EB"/>
    <w:rsid w:val="00A90CF1"/>
    <w:rsid w:val="00A94279"/>
    <w:rsid w:val="00A963B0"/>
    <w:rsid w:val="00AA0304"/>
    <w:rsid w:val="00AB73F9"/>
    <w:rsid w:val="00AD4E27"/>
    <w:rsid w:val="00B0004E"/>
    <w:rsid w:val="00B36B44"/>
    <w:rsid w:val="00B5034A"/>
    <w:rsid w:val="00B94DCE"/>
    <w:rsid w:val="00BF0892"/>
    <w:rsid w:val="00C8414B"/>
    <w:rsid w:val="00CB0242"/>
    <w:rsid w:val="00CB673D"/>
    <w:rsid w:val="00D34BA6"/>
    <w:rsid w:val="00D96F1E"/>
    <w:rsid w:val="00DC366D"/>
    <w:rsid w:val="00DE10F2"/>
    <w:rsid w:val="00E96969"/>
    <w:rsid w:val="00EB3569"/>
    <w:rsid w:val="00F31198"/>
    <w:rsid w:val="00F3345E"/>
    <w:rsid w:val="00F403F9"/>
    <w:rsid w:val="00F43756"/>
    <w:rsid w:val="00F75909"/>
    <w:rsid w:val="00FB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9FA2A3"/>
  <w15:chartTrackingRefBased/>
  <w15:docId w15:val="{4BE7C43E-5733-4808-910A-1B798E80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67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670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670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79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0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670D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670D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6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70DB"/>
    <w:rPr>
      <w:b/>
      <w:bCs/>
    </w:rPr>
  </w:style>
  <w:style w:type="character" w:styleId="Emphasis">
    <w:name w:val="Emphasis"/>
    <w:basedOn w:val="DefaultParagraphFont"/>
    <w:uiPriority w:val="20"/>
    <w:qFormat/>
    <w:rsid w:val="007670DB"/>
    <w:rPr>
      <w:i/>
      <w:iCs/>
    </w:rPr>
  </w:style>
  <w:style w:type="paragraph" w:styleId="ListParagraph">
    <w:name w:val="List Paragraph"/>
    <w:basedOn w:val="Normal"/>
    <w:uiPriority w:val="34"/>
    <w:qFormat/>
    <w:rsid w:val="007670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6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969"/>
  </w:style>
  <w:style w:type="paragraph" w:styleId="Footer">
    <w:name w:val="footer"/>
    <w:basedOn w:val="Normal"/>
    <w:link w:val="FooterChar"/>
    <w:uiPriority w:val="99"/>
    <w:unhideWhenUsed/>
    <w:rsid w:val="00E96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969"/>
  </w:style>
  <w:style w:type="character" w:customStyle="1" w:styleId="Heading4Char">
    <w:name w:val="Heading 4 Char"/>
    <w:basedOn w:val="DefaultParagraphFont"/>
    <w:link w:val="Heading4"/>
    <w:uiPriority w:val="9"/>
    <w:rsid w:val="004E79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qFormat/>
    <w:rsid w:val="00B0004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B000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0004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0004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00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E4D53-F27B-47DC-892B-04D5C560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ibrahim aflaah</cp:lastModifiedBy>
  <cp:revision>12</cp:revision>
  <dcterms:created xsi:type="dcterms:W3CDTF">2025-09-23T10:31:00Z</dcterms:created>
  <dcterms:modified xsi:type="dcterms:W3CDTF">2025-09-23T12:13:00Z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701bef60-fc4d-45d0-885d-2acb16560704</vt:lpwstr>
  </property>
</Properties>
</file>